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textAlignment w:val="auto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44"/>
          <w:szCs w:val="44"/>
          <w:lang w:eastAsia="zh-CN"/>
        </w:rPr>
        <w:t>附件</w:t>
      </w:r>
      <w:r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活动日程及说明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840" w:leftChars="0" w:right="0" w:hanging="1840" w:hangingChars="575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一、活动日程</w:t>
      </w:r>
    </w:p>
    <w:tbl>
      <w:tblPr>
        <w:tblStyle w:val="3"/>
        <w:tblpPr w:leftFromText="180" w:rightFromText="180" w:vertAnchor="text" w:horzAnchor="page" w:tblpXSpec="center" w:tblpY="1751"/>
        <w:tblOverlap w:val="never"/>
        <w:tblW w:w="8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719"/>
        <w:gridCol w:w="1395"/>
        <w:gridCol w:w="4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日期</w:t>
            </w:r>
          </w:p>
        </w:tc>
        <w:tc>
          <w:tcPr>
            <w:tcW w:w="17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主讲</w:t>
            </w:r>
          </w:p>
        </w:tc>
        <w:tc>
          <w:tcPr>
            <w:tcW w:w="44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pacing w:val="-45"/>
                <w:sz w:val="28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仿宋_GB2312" w:cs="仿宋_GB2312"/>
                <w:spacing w:val="-35"/>
                <w:sz w:val="28"/>
                <w:szCs w:val="28"/>
              </w:rPr>
              <w:t xml:space="preserve"> 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（周五）</w:t>
            </w:r>
          </w:p>
        </w:tc>
        <w:tc>
          <w:tcPr>
            <w:tcW w:w="17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9:00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10:00</w:t>
            </w:r>
          </w:p>
        </w:tc>
        <w:tc>
          <w:tcPr>
            <w:tcW w:w="1395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国家留学基金管理委员会</w:t>
            </w:r>
          </w:p>
        </w:tc>
        <w:tc>
          <w:tcPr>
            <w:tcW w:w="441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国家公派出国留学政策解读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5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10:20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12:00</w:t>
            </w: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国家建设高水平大学公派研究生项目介绍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35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14:00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15:00</w:t>
            </w: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欧洲及亚洲国家/地区国家公派项目介绍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5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15:10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16:10</w:t>
            </w: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美洲、大洋洲国家/地区国家公派项目介绍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5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16:20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17:20</w:t>
            </w: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研究生类项目介绍（自费留学）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pacing w:val="-47"/>
                <w:sz w:val="28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pacing w:val="-35"/>
                <w:sz w:val="28"/>
                <w:szCs w:val="28"/>
              </w:rPr>
              <w:t xml:space="preserve"> 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（周六）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pacing w:val="-45"/>
                <w:sz w:val="28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仿宋_GB2312" w:cs="仿宋_GB2312"/>
                <w:spacing w:val="-42"/>
                <w:sz w:val="28"/>
                <w:szCs w:val="28"/>
              </w:rPr>
              <w:t xml:space="preserve"> 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（周日）</w:t>
            </w:r>
          </w:p>
        </w:tc>
        <w:tc>
          <w:tcPr>
            <w:tcW w:w="17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8:00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12:00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21"/>
                <w:sz w:val="28"/>
                <w:szCs w:val="28"/>
              </w:rPr>
              <w:t>国外高校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/ </w:t>
            </w:r>
            <w:r>
              <w:rPr>
                <w:rFonts w:hint="eastAsia" w:ascii="Times New Roman" w:hAnsi="Times New Roman" w:eastAsia="仿宋_GB2312" w:cs="仿宋_GB2312"/>
                <w:spacing w:val="56"/>
                <w:sz w:val="28"/>
                <w:szCs w:val="28"/>
              </w:rPr>
              <w:t>科研机构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76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50"/>
                <w:sz w:val="28"/>
                <w:szCs w:val="28"/>
              </w:rPr>
              <w:t>具体时</w:t>
            </w:r>
            <w:r>
              <w:rPr>
                <w:rFonts w:hint="eastAsia" w:ascii="Times New Roman" w:hAnsi="Times New Roman" w:eastAsia="仿宋_GB2312" w:cs="仿宋_GB2312"/>
                <w:spacing w:val="56"/>
                <w:sz w:val="28"/>
                <w:szCs w:val="28"/>
              </w:rPr>
              <w:t>间段见附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 xml:space="preserve">件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2）</w:t>
            </w:r>
          </w:p>
        </w:tc>
        <w:tc>
          <w:tcPr>
            <w:tcW w:w="441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学校介绍及招生政策宣传（1 小时）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学生面对面咨询（3 小时）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校际交流（3 小时）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12:30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16:30</w:t>
            </w: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学校介绍及招生政策宣传（1 小时）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学生面对面咨询（3 小时）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校际交流（3 小时）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17:00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21:00</w:t>
            </w: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41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学校介绍及招生政策宣传（1 小时） 学生面对面咨询（3 小时）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校际交流（3 小时）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sectPr>
          <w:pgSz w:w="11910" w:h="16840"/>
          <w:pgMar w:top="1440" w:right="1800" w:bottom="1440" w:left="1800" w:header="720" w:footer="720" w:gutter="0"/>
        </w:sect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2020 年线上国际研究生奖学金信息说明会将于11月13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-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15日举办，此次共有来自14个国家的37家高等院校/科研机构参加，活动具体日程如下：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840" w:leftChars="0" w:right="0" w:hanging="1840" w:hangingChars="575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二、相关说明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（一）活动形式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28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-3"/>
          <w:kern w:val="2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仿宋_GB2312"/>
          <w:spacing w:val="-3"/>
          <w:kern w:val="2"/>
          <w:sz w:val="32"/>
          <w:szCs w:val="32"/>
          <w:lang w:val="zh-CN" w:eastAsia="zh-CN" w:bidi="zh-CN"/>
        </w:rPr>
        <w:t>本次活动采取“线上+线下”的方式，分为三部分：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jc w:val="left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1.国家公派出国留学政策解读及项目宣讲（13日）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rightChars="0" w:firstLine="628" w:firstLineChars="200"/>
        <w:textAlignment w:val="auto"/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国家留学基金委为主讲方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，我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校组织学生线下统一观看宣讲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（按照疫情防控要求，参与集中观看的研究生限额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highlight w:val="yellow"/>
          <w:lang w:val="en-US" w:eastAsia="zh-CN"/>
        </w:rPr>
        <w:t>150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en-US" w:eastAsia="zh-CN"/>
        </w:rPr>
        <w:t>名，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地点闻天馆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en-US" w:eastAsia="zh-CN"/>
        </w:rPr>
        <w:t>113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并可视情况参与答疑互动。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无法参加集中观看的同学可通过直播平台收看。活动结束后可观看视频回放。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/>
        <w:jc w:val="left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组织国外高校/科研机构介绍其留学资讯及招生政策、要求（14、15日）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rightChars="0" w:firstLine="628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3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国外高校/科研机构为主讲方，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我校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作为该国外高校视频会议的分会场，组织研究生集中观看及互动（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按照疫情防控要求，参与集中观看的同学限额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highlight w:val="yellow"/>
          <w:lang w:val="en-US" w:eastAsia="zh-CN"/>
        </w:rPr>
        <w:t>150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en-US" w:eastAsia="zh-CN"/>
        </w:rPr>
        <w:t>名，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具体地点另行通知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）。未能参加集中观看的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同学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，可自行通过直播平台收看，或可于活动结束后观看回放。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jc w:val="left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国外高校/科研机构与国内学生的面对面咨询（14、15日）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 w:firstLine="628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3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在国外高校/科研机构的视频宣讲结束后，报名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面对面咨询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的同学可进入国外高校视频会议室，与外方进行面对面咨询。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 w:firstLine="628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由于受时长和网络条件限制，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  <w:t>报名参加面对面咨询的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同学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  <w:t>限额20人，且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面对面咨询将分组进行，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  <w:t>每组 5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  <w:t>7 名同专业大类的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同学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  <w:t>同时进行咨询。若报名面对面咨询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同学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  <w:t>超过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en-US" w:eastAsia="zh-CN"/>
        </w:rPr>
        <w:t>20人，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  <w:t>学校将根据对外联系、外语水平及绩点等实际情况进行筛选。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 w:firstLine="628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  <w:t>每位同学可选择 3 所高校进行咨询（为避免咨询高校过于集中，咨询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同学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zh-CN" w:eastAsia="zh-CN"/>
        </w:rPr>
        <w:t>的3 个志愿高校须属不同国家）。由于此环节涉及学生个人信息，不安排直播及回放。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pacing w:val="-3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pacing w:val="-3"/>
          <w:sz w:val="32"/>
          <w:szCs w:val="32"/>
        </w:rPr>
        <w:t>（二）相关工作安排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rightChars="0" w:firstLine="628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3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请按要求在10月2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日（周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val="en-US" w:eastAsia="zh-CN"/>
        </w:rPr>
        <w:t>12:00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前反馈各报名表，由于国外高校可接受咨询的同学数量有限，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学校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将根据报名表反馈时间确定预约，外方咨询人数达最大量后将与同学沟通进行调剂。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rightChars="0" w:firstLine="628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面对面咨询预约成功后，请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相关同学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确保按要求提前上线等待，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确保活动期间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自身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着装、语言等符合国际礼仪。错过时间的将不再重新安排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28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此次活动将使用“会畅会议”软件，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国家留学基金委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将于11月6日（周五）进行模拟测试（具体时间另行通知），请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报名同学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</w:rPr>
        <w:t>提前准备</w:t>
      </w:r>
      <w:r>
        <w:rPr>
          <w:rFonts w:hint="eastAsia" w:ascii="Times New Roman" w:hAnsi="Times New Roman" w:eastAsia="仿宋_GB2312" w:cs="仿宋_GB2312"/>
          <w:spacing w:val="-3"/>
          <w:sz w:val="32"/>
          <w:szCs w:val="32"/>
          <w:lang w:eastAsia="zh-CN"/>
        </w:rPr>
        <w:t>设备。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E2666"/>
    <w:rsid w:val="5FAE2666"/>
    <w:rsid w:val="662B0EC9"/>
    <w:rsid w:val="DFB9A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2020-10-16T17:03:00Z</dcterms:created>
  <dc:creator>flyyujing163com</dc:creator>
  <cp:lastModifiedBy>贾楠</cp:lastModifiedBy>
  <dcterms:modified xsi:type="dcterms:W3CDTF">2020-10-19T07:41:05Z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