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/>
        <w:ind w:firstLine="72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研究生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在线课程建设验收暂行标准</w:t>
      </w:r>
    </w:p>
    <w:tbl>
      <w:tblPr>
        <w:tblStyle w:val="2"/>
        <w:tblW w:w="5011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26"/>
        <w:gridCol w:w="69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904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观测点</w:t>
            </w:r>
          </w:p>
        </w:tc>
        <w:tc>
          <w:tcPr>
            <w:tcW w:w="4095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具体要求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0" w:hRule="atLeast"/>
          <w:jc w:val="center"/>
        </w:trPr>
        <w:tc>
          <w:tcPr>
            <w:tcW w:w="904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建设目标</w:t>
            </w:r>
          </w:p>
        </w:tc>
        <w:tc>
          <w:tcPr>
            <w:tcW w:w="4095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1. 借助在线课程理念，创新教育教学模式，推动教学方式改革，提升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研究生的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课堂教学实效；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2. 建设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研究生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在线课程，提升课程建设内涵，引导课程向探究、思辩、互动与实践方向发展；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3. 依托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在线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平台，实现优质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研究生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课程资源校内外共享。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9" w:hRule="atLeast"/>
          <w:jc w:val="center"/>
        </w:trPr>
        <w:tc>
          <w:tcPr>
            <w:tcW w:w="904" w:type="pct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建设内容</w:t>
            </w:r>
          </w:p>
        </w:tc>
        <w:tc>
          <w:tcPr>
            <w:tcW w:w="4095" w:type="pct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</w:rPr>
              <w:t>1. 课程内容应结合实际教学需要，以服务课程教与学为重点，以系统性、完整性为基本要求，以资源丰富、开放共享为基本目标，注重课程资源的适用性与易用性；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</w:rPr>
              <w:t>2. 课程门户资源：包括课程介绍、课程团队、课程目标/要求、课程大纲、课程教材、考核方式等；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</w:rPr>
              <w:t>3. 课程教学资源：须按章、节、知识点等解构，并按知识点提供视频、PPT、作业、测试、讨论、其他参考教学素材等；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</w:rPr>
              <w:t>4. 按知识点（单元）组织、制作课程视频，每个视频5-15分钟；精心设计视频呈现形式，不同于传统课堂实录；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</w:rPr>
              <w:t>5. 测试、作业、考试等设置合理，能有效评价教学效果；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</w:rPr>
              <w:t>6. 讨论题设置合理，能有效引导学生研究性学习。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default" w:ascii="Times New Roman" w:hAnsi="Times New Roman" w:eastAsia="宋体" w:cs="Times New Roman"/>
                <w:b/>
                <w:bCs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sz w:val="21"/>
                <w:szCs w:val="21"/>
                <w:highlight w:val="none"/>
              </w:rPr>
              <w:t xml:space="preserve">注： </w:t>
            </w:r>
            <w:r>
              <w:rPr>
                <w:rFonts w:hint="default" w:ascii="Times New Roman" w:hAnsi="Times New Roman" w:eastAsia="宋体" w:cs="Times New Roman"/>
                <w:b/>
                <w:bCs w:val="0"/>
                <w:sz w:val="21"/>
                <w:szCs w:val="21"/>
                <w:highlight w:val="none"/>
                <w:lang w:val="en-US" w:eastAsia="zh-CN"/>
              </w:rPr>
              <w:t>所有</w:t>
            </w:r>
            <w:r>
              <w:rPr>
                <w:rFonts w:hint="default" w:ascii="Times New Roman" w:hAnsi="Times New Roman" w:eastAsia="宋体" w:cs="Times New Roman"/>
                <w:b/>
                <w:bCs w:val="0"/>
                <w:sz w:val="21"/>
                <w:szCs w:val="21"/>
                <w:highlight w:val="none"/>
              </w:rPr>
              <w:t>课程须在“河海</w:t>
            </w:r>
            <w:r>
              <w:rPr>
                <w:rFonts w:hint="default" w:ascii="Times New Roman" w:hAnsi="Times New Roman" w:eastAsia="宋体" w:cs="Times New Roman"/>
                <w:b/>
                <w:bCs w:val="0"/>
                <w:sz w:val="21"/>
                <w:szCs w:val="21"/>
                <w:highlight w:val="none"/>
                <w:lang w:val="en-US" w:eastAsia="zh-CN"/>
              </w:rPr>
              <w:t>大学研究生课程在线</w:t>
            </w:r>
            <w:r>
              <w:rPr>
                <w:rFonts w:hint="default" w:ascii="Times New Roman" w:hAnsi="Times New Roman" w:eastAsia="宋体" w:cs="Times New Roman"/>
                <w:b/>
                <w:bCs w:val="0"/>
                <w:sz w:val="21"/>
                <w:szCs w:val="21"/>
                <w:highlight w:val="none"/>
              </w:rPr>
              <w:t>”</w:t>
            </w:r>
            <w:r>
              <w:rPr>
                <w:rFonts w:hint="eastAsia" w:ascii="Times New Roman" w:hAnsi="Times New Roman" w:eastAsia="宋体" w:cs="Times New Roman"/>
                <w:b/>
                <w:bCs w:val="0"/>
                <w:sz w:val="21"/>
                <w:szCs w:val="21"/>
                <w:highlight w:val="none"/>
                <w:lang w:eastAsia="zh-CN"/>
              </w:rPr>
              <w:t>平台（即超星平台</w:t>
            </w:r>
            <w:bookmarkStart w:id="0" w:name="_GoBack"/>
            <w:bookmarkEnd w:id="0"/>
            <w:r>
              <w:rPr>
                <w:rFonts w:hint="eastAsia" w:ascii="Times New Roman" w:hAnsi="Times New Roman" w:eastAsia="宋体" w:cs="Times New Roman"/>
                <w:b/>
                <w:bCs w:val="0"/>
                <w:sz w:val="21"/>
                <w:szCs w:val="21"/>
                <w:highlight w:val="none"/>
                <w:lang w:eastAsia="zh-CN"/>
              </w:rPr>
              <w:t>）</w:t>
            </w:r>
            <w:r>
              <w:rPr>
                <w:rFonts w:hint="default" w:ascii="Times New Roman" w:hAnsi="Times New Roman" w:eastAsia="宋体" w:cs="Times New Roman"/>
                <w:b/>
                <w:bCs w:val="0"/>
                <w:sz w:val="21"/>
                <w:szCs w:val="21"/>
                <w:highlight w:val="none"/>
              </w:rPr>
              <w:t>完成</w:t>
            </w:r>
            <w:r>
              <w:rPr>
                <w:rFonts w:hint="default" w:ascii="Times New Roman" w:hAnsi="Times New Roman" w:eastAsia="宋体" w:cs="Times New Roman"/>
                <w:b/>
                <w:bCs w:val="0"/>
                <w:sz w:val="21"/>
                <w:szCs w:val="21"/>
                <w:highlight w:val="none"/>
                <w:lang w:eastAsia="zh-CN"/>
              </w:rPr>
              <w:t>课程</w:t>
            </w:r>
            <w:r>
              <w:rPr>
                <w:rFonts w:hint="default" w:ascii="Times New Roman" w:hAnsi="Times New Roman" w:eastAsia="宋体" w:cs="Times New Roman"/>
                <w:b/>
                <w:bCs w:val="0"/>
                <w:sz w:val="21"/>
                <w:szCs w:val="21"/>
                <w:highlight w:val="none"/>
              </w:rPr>
              <w:t>建设；若欲申报国家/省在线开放课程，还须根据教育部/教育厅要求，在</w:t>
            </w:r>
            <w:r>
              <w:rPr>
                <w:rFonts w:hint="eastAsia" w:ascii="Times New Roman" w:hAnsi="Times New Roman" w:eastAsia="宋体" w:cs="Times New Roman"/>
                <w:b/>
                <w:bCs w:val="0"/>
                <w:sz w:val="21"/>
                <w:szCs w:val="21"/>
                <w:highlight w:val="none"/>
                <w:lang w:eastAsia="zh-CN"/>
              </w:rPr>
              <w:t>相应</w:t>
            </w:r>
            <w:r>
              <w:rPr>
                <w:rFonts w:hint="default" w:ascii="Times New Roman" w:hAnsi="Times New Roman" w:eastAsia="宋体" w:cs="Times New Roman"/>
                <w:b/>
                <w:bCs w:val="0"/>
                <w:sz w:val="21"/>
                <w:szCs w:val="21"/>
                <w:highlight w:val="none"/>
              </w:rPr>
              <w:t>平台上完成相关建设。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default" w:ascii="Times New Roman" w:hAnsi="Times New Roman" w:eastAsia="宋体" w:cs="Times New Roman"/>
                <w:b/>
                <w:bCs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观测点</w:t>
            </w:r>
          </w:p>
        </w:tc>
        <w:tc>
          <w:tcPr>
            <w:tcW w:w="6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具体要求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9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建设规范</w:t>
            </w:r>
          </w:p>
        </w:tc>
        <w:tc>
          <w:tcPr>
            <w:tcW w:w="4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</w:rPr>
              <w:t>1. 课程资源知识产权清晰，无侵权使用情况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  <w:lang w:eastAsia="zh-CN"/>
              </w:rPr>
              <w:t>。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</w:rPr>
              <w:t>如作品涉嫌侵犯第三人合法权利，此引发的相关法律责任和费用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  <w:lang w:val="en-US" w:eastAsia="zh-CN"/>
              </w:rPr>
              <w:t>由课程建设者承担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</w:rPr>
              <w:t>2. 课程资源内容不存在政治性、思想性、科学性和规范性问题；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</w:rPr>
              <w:t>3. 课程资源不涉及国家安全和保密的相关规定，可在网络上公开传播与使用。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  <w:lang w:val="en-US" w:eastAsia="zh-CN"/>
              </w:rPr>
              <w:t>4. 课程建设的技术规范详见附件《江苏省高等学校在线开放课程建设技术规范》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9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建设时间</w:t>
            </w:r>
          </w:p>
        </w:tc>
        <w:tc>
          <w:tcPr>
            <w:tcW w:w="4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1. 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研究生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在线课程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建设从立项开始，建设周期为两年。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2. 若欲申报国家/省在线开放课程，须根据教育部/教育厅时间要求完成相关课程建设。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9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验收评价</w:t>
            </w:r>
          </w:p>
        </w:tc>
        <w:tc>
          <w:tcPr>
            <w:tcW w:w="4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研究生院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发文公布验收结果：分优秀、合格、不合格三类；优秀者，优先推荐申报国家/省在线开放课程建设项目；不合格者，则继续建设直至合格为止，经费不再另行资助。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970FF6"/>
    <w:rsid w:val="07972453"/>
    <w:rsid w:val="0C2A2BBF"/>
    <w:rsid w:val="110121E8"/>
    <w:rsid w:val="22495A68"/>
    <w:rsid w:val="29952395"/>
    <w:rsid w:val="35970FF6"/>
    <w:rsid w:val="3FDF30A4"/>
    <w:rsid w:val="46AC2FB7"/>
    <w:rsid w:val="486E7F97"/>
    <w:rsid w:val="5ABC2EE9"/>
    <w:rsid w:val="5C272A09"/>
    <w:rsid w:val="5D123811"/>
    <w:rsid w:val="64634B8A"/>
    <w:rsid w:val="769E1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174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2020-05-08T08:23:00Z</dcterms:created>
  <dc:creator>dell</dc:creator>
  <cp:lastModifiedBy>撒腿儿的兔</cp:lastModifiedBy>
  <cp:lastPrinted>2020-05-13T01:58:00Z</cp:lastPrinted>
  <dcterms:modified xsi:type="dcterms:W3CDTF">2021-04-15T02:45:49Z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EB779507BFC54173BC43574065DC8EC4</vt:lpwstr>
  </property>
</Properties>
</file>