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《综合素质课》学习方式及考试要求</w:t>
      </w:r>
    </w:p>
    <w:p>
      <w:pPr>
        <w:spacing w:before="312" w:beforeLine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、学习方式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1.《综合素质课》学习与考试时间为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2021年3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2021年6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2.学习方式分为电脑模式和手机模式。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3.具体操作流程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（1）电脑模式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A. 登录网址gshhu.benke.chaoxing.com，进入河海大学研究生院网络教学平台；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</w:rPr>
        <w:t>B. 点击右上角“登录”，输入账号和密码；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 登录个人空间之后，在“课堂”里按要求学习已选课程。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（2）手机模式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A.下载超星手机客户端，可在手机应用商店搜索“超星学习通”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下载安装，也可通过微信等扫描下方二维码，在右上角选择“在浏览器中打开”下载安装。（iphone 手机首次运行 APP 时弹出,"未受信任的企业级开发者",请在手机"设置"中选择"信任"开发者）。</w:t>
      </w:r>
    </w:p>
    <w:p>
      <w:pPr>
        <w:jc w:val="center"/>
      </w:pPr>
      <w:r>
        <w:drawing>
          <wp:inline distT="0" distB="0" distL="114300" distR="114300">
            <wp:extent cx="1899285" cy="189928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B.下载安装超星学习通 APP 之后，登录选择“其他”，继而选择机构账号（机构码：河海大学研究生院）登录，输入机构码、学号、密码。（初始密码同电脑端，如修改密码，则为修改后的密码）。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C.登录之后在首页下方点击“我的”，点击课程，即可按要求学习已选课程。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、学习与考试要求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1.综合素质课分德育、美育两个课程模块，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每个模块选择1门课程学习</w:t>
      </w:r>
      <w:r>
        <w:rPr>
          <w:rFonts w:hint="eastAsia" w:ascii="仿宋_GB2312" w:hAnsi="仿宋_GB2312" w:eastAsia="仿宋_GB2312" w:cs="仿宋_GB2312"/>
          <w:sz w:val="28"/>
          <w:szCs w:val="28"/>
        </w:rPr>
        <w:t>，即每位学生最终学习2门课程；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2.每个课程视频必须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完整观看</w:t>
      </w:r>
      <w:r>
        <w:rPr>
          <w:rFonts w:hint="eastAsia" w:ascii="仿宋_GB2312" w:hAnsi="仿宋_GB2312" w:eastAsia="仿宋_GB2312" w:cs="仿宋_GB2312"/>
          <w:sz w:val="28"/>
          <w:szCs w:val="28"/>
        </w:rPr>
        <w:t>，不允许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28"/>
          <w:szCs w:val="28"/>
        </w:rPr>
        <w:t>违规软件操作（后台会进行实时监控）；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3.视频完整观看结束后，才有资格参加课程考试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4.考试成绩≥60分，为“通过”；考试成绩＜60分，为“不通过”。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两门课程均为“通过”，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综合素质课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才为“通过”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363A"/>
    <w:rsid w:val="2B2C6D84"/>
    <w:rsid w:val="3E5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2021-03-03T08:22:00Z</dcterms:created>
  <dc:creator>撒腿儿的兔</dc:creator>
  <cp:lastModifiedBy>撒腿儿的兔</cp:lastModifiedBy>
  <dcterms:modified xsi:type="dcterms:W3CDTF">2021-03-03T08:29:19Z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